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9C" w:rsidRPr="008B3E9C" w:rsidRDefault="008B3E9C" w:rsidP="008B3E9C">
      <w:pPr>
        <w:shd w:val="clear" w:color="auto" w:fill="FFFFFF"/>
        <w:spacing w:before="100" w:beforeAutospacing="1" w:after="100" w:afterAutospacing="1" w:line="240" w:lineRule="auto"/>
        <w:jc w:val="both"/>
        <w:rPr>
          <w:rFonts w:ascii="Times New Roman" w:eastAsia="Times New Roman" w:hAnsi="Times New Roman" w:cs="Times New Roman"/>
          <w:b/>
          <w:bCs/>
          <w:caps/>
          <w:color w:val="000000"/>
          <w:sz w:val="28"/>
          <w:szCs w:val="28"/>
        </w:rPr>
      </w:pPr>
      <w:r w:rsidRPr="008B3E9C">
        <w:rPr>
          <w:rFonts w:ascii="Times New Roman" w:eastAsia="Times New Roman" w:hAnsi="Times New Roman" w:cs="Times New Roman"/>
          <w:b/>
          <w:bCs/>
          <w:caps/>
          <w:color w:val="000000"/>
          <w:sz w:val="28"/>
          <w:szCs w:val="28"/>
        </w:rPr>
        <w:t>CHƯƠNG TRÌNH TỔNG THỂ CẢI CÁCH HÀNH CHÍNH NHÀ NƯỚC GIAI ĐOẠN 2021-2030</w:t>
      </w:r>
    </w:p>
    <w:p w:rsidR="008B3E9C" w:rsidRPr="008B3E9C" w:rsidRDefault="008B3E9C" w:rsidP="008B3E9C">
      <w:pPr>
        <w:shd w:val="clear" w:color="auto" w:fill="FFFFFF"/>
        <w:spacing w:after="0" w:line="240" w:lineRule="auto"/>
        <w:jc w:val="both"/>
        <w:rPr>
          <w:rFonts w:ascii="Times New Roman" w:eastAsia="Times New Roman" w:hAnsi="Times New Roman" w:cs="Times New Roman"/>
          <w:color w:val="000000"/>
          <w:sz w:val="28"/>
          <w:szCs w:val="28"/>
        </w:rPr>
      </w:pPr>
      <w:r w:rsidRPr="008B3E9C">
        <w:rPr>
          <w:rFonts w:ascii="Times New Roman" w:eastAsia="Times New Roman" w:hAnsi="Times New Roman" w:cs="Times New Roman"/>
          <w:color w:val="000000"/>
          <w:sz w:val="28"/>
          <w:szCs w:val="28"/>
        </w:rPr>
        <w:t>       Nghị quyết số 76/NQ-CP, ngày 15/7/2021 của Chính phủ ban hành Chương trình tổng thể cải cách hành chính nhà nước giai đoạn 2021- 2030;</w:t>
      </w:r>
      <w:r w:rsidRPr="008B3E9C">
        <w:rPr>
          <w:rFonts w:ascii="Times New Roman" w:eastAsia="Times New Roman" w:hAnsi="Times New Roman" w:cs="Times New Roman"/>
          <w:color w:val="000000"/>
          <w:sz w:val="28"/>
          <w:szCs w:val="28"/>
        </w:rPr>
        <w:br/>
        <w:t>       Theo đó: Chương trình tổng thể cải cách hành chính tập trung vào 06 nội dung; cụ thể:</w:t>
      </w:r>
      <w:r w:rsidRPr="008B3E9C">
        <w:rPr>
          <w:rFonts w:ascii="Times New Roman" w:eastAsia="Times New Roman" w:hAnsi="Times New Roman" w:cs="Times New Roman"/>
          <w:color w:val="000000"/>
          <w:sz w:val="28"/>
          <w:szCs w:val="28"/>
        </w:rPr>
        <w:br/>
        <w:t>- Cải cách thể chế;</w:t>
      </w:r>
      <w:r w:rsidRPr="008B3E9C">
        <w:rPr>
          <w:rFonts w:ascii="Times New Roman" w:eastAsia="Times New Roman" w:hAnsi="Times New Roman" w:cs="Times New Roman"/>
          <w:color w:val="000000"/>
          <w:sz w:val="28"/>
          <w:szCs w:val="28"/>
        </w:rPr>
        <w:br/>
        <w:t>- Cải cách TTHC;</w:t>
      </w:r>
      <w:r w:rsidRPr="008B3E9C">
        <w:rPr>
          <w:rFonts w:ascii="Times New Roman" w:eastAsia="Times New Roman" w:hAnsi="Times New Roman" w:cs="Times New Roman"/>
          <w:color w:val="000000"/>
          <w:sz w:val="28"/>
          <w:szCs w:val="28"/>
        </w:rPr>
        <w:br/>
        <w:t>- Cải cách tổ chức bộ máy hành chính nhà nước;</w:t>
      </w:r>
      <w:r w:rsidRPr="008B3E9C">
        <w:rPr>
          <w:rFonts w:ascii="Times New Roman" w:eastAsia="Times New Roman" w:hAnsi="Times New Roman" w:cs="Times New Roman"/>
          <w:color w:val="000000"/>
          <w:sz w:val="28"/>
          <w:szCs w:val="28"/>
        </w:rPr>
        <w:br/>
        <w:t>- Cải cách chế độ công vụ;</w:t>
      </w:r>
      <w:r w:rsidRPr="008B3E9C">
        <w:rPr>
          <w:rFonts w:ascii="Times New Roman" w:eastAsia="Times New Roman" w:hAnsi="Times New Roman" w:cs="Times New Roman"/>
          <w:color w:val="000000"/>
          <w:sz w:val="28"/>
          <w:szCs w:val="28"/>
        </w:rPr>
        <w:br/>
        <w:t>- Cải cách tài chính công;</w:t>
      </w:r>
      <w:r w:rsidRPr="008B3E9C">
        <w:rPr>
          <w:rFonts w:ascii="Times New Roman" w:eastAsia="Times New Roman" w:hAnsi="Times New Roman" w:cs="Times New Roman"/>
          <w:color w:val="000000"/>
          <w:sz w:val="28"/>
          <w:szCs w:val="28"/>
        </w:rPr>
        <w:br/>
        <w:t>- Xây dựng, phát triển Chính phủ điện tử, Chính phủ số.</w:t>
      </w:r>
    </w:p>
    <w:p w:rsidR="008B3E9C" w:rsidRPr="008B3E9C" w:rsidRDefault="008B3E9C" w:rsidP="008B3E9C">
      <w:pPr>
        <w:shd w:val="clear" w:color="auto" w:fill="FFFFFF"/>
        <w:spacing w:after="0" w:line="240" w:lineRule="auto"/>
        <w:jc w:val="both"/>
        <w:rPr>
          <w:rFonts w:ascii="Times New Roman" w:eastAsia="Times New Roman" w:hAnsi="Times New Roman" w:cs="Times New Roman"/>
          <w:color w:val="000000"/>
          <w:sz w:val="28"/>
          <w:szCs w:val="28"/>
        </w:rPr>
      </w:pPr>
    </w:p>
    <w:p w:rsidR="008B3E9C" w:rsidRPr="008B3E9C" w:rsidRDefault="008B3E9C" w:rsidP="008B3E9C">
      <w:pPr>
        <w:shd w:val="clear" w:color="auto" w:fill="FFFFFF"/>
        <w:spacing w:after="0" w:line="240" w:lineRule="auto"/>
        <w:jc w:val="center"/>
        <w:rPr>
          <w:rFonts w:ascii="Times New Roman" w:eastAsia="Times New Roman" w:hAnsi="Times New Roman" w:cs="Times New Roman"/>
          <w:color w:val="000000"/>
          <w:sz w:val="28"/>
          <w:szCs w:val="28"/>
        </w:rPr>
      </w:pPr>
      <w:r w:rsidRPr="008B3E9C">
        <w:rPr>
          <w:rFonts w:ascii="Times New Roman" w:eastAsia="Times New Roman" w:hAnsi="Times New Roman" w:cs="Times New Roman"/>
          <w:noProof/>
          <w:color w:val="000000"/>
          <w:sz w:val="28"/>
          <w:szCs w:val="28"/>
        </w:rPr>
        <w:drawing>
          <wp:inline distT="0" distB="0" distL="0" distR="0" wp14:anchorId="13EB64BE" wp14:editId="48847B8E">
            <wp:extent cx="4762500" cy="3171825"/>
            <wp:effectExtent l="0" t="0" r="0" b="9525"/>
            <wp:docPr id="1" name="Picture 1" descr="https://dakdoa.gialai.gov.vn/getattachment/a84e5057-23e3-4690-856b-56272ef8d1f8/CHUONG-TRINH-TONG-THE-CAI-CACH-HANH-CHINH-NHA-NUOC.aspx?width=500&amp;height=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kdoa.gialai.gov.vn/getattachment/a84e5057-23e3-4690-856b-56272ef8d1f8/CHUONG-TRINH-TONG-THE-CAI-CACH-HANH-CHINH-NHA-NUOC.aspx?width=500&amp;height=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8B3E9C" w:rsidRPr="008B3E9C" w:rsidRDefault="008B3E9C" w:rsidP="008B3E9C">
      <w:pPr>
        <w:spacing w:after="0" w:line="240" w:lineRule="auto"/>
        <w:rPr>
          <w:rFonts w:ascii="Times New Roman" w:eastAsia="Times New Roman" w:hAnsi="Times New Roman" w:cs="Times New Roman"/>
          <w:sz w:val="28"/>
          <w:szCs w:val="28"/>
        </w:rPr>
      </w:pPr>
    </w:p>
    <w:p w:rsidR="008B3E9C" w:rsidRPr="008B3E9C" w:rsidRDefault="008B3E9C" w:rsidP="008B3E9C">
      <w:pPr>
        <w:shd w:val="clear" w:color="auto" w:fill="FFFFFF"/>
        <w:spacing w:after="0" w:line="240" w:lineRule="auto"/>
        <w:jc w:val="center"/>
        <w:rPr>
          <w:rFonts w:ascii="Times New Roman" w:eastAsia="Times New Roman" w:hAnsi="Times New Roman" w:cs="Times New Roman"/>
          <w:color w:val="000000"/>
          <w:sz w:val="28"/>
          <w:szCs w:val="28"/>
        </w:rPr>
      </w:pPr>
      <w:r w:rsidRPr="008B3E9C">
        <w:rPr>
          <w:rFonts w:ascii="Times New Roman" w:eastAsia="Times New Roman" w:hAnsi="Times New Roman" w:cs="Times New Roman"/>
          <w:color w:val="000000"/>
          <w:sz w:val="28"/>
          <w:szCs w:val="28"/>
        </w:rPr>
        <w:t>Ảnh minh họa internet</w:t>
      </w:r>
    </w:p>
    <w:p w:rsidR="008B3E9C" w:rsidRPr="008B3E9C" w:rsidRDefault="008B3E9C" w:rsidP="008B3E9C">
      <w:pPr>
        <w:shd w:val="clear" w:color="auto" w:fill="FFFFFF"/>
        <w:spacing w:after="0" w:line="240" w:lineRule="auto"/>
        <w:jc w:val="both"/>
        <w:rPr>
          <w:rFonts w:ascii="Times New Roman" w:eastAsia="Times New Roman" w:hAnsi="Times New Roman" w:cs="Times New Roman"/>
          <w:color w:val="000000"/>
          <w:sz w:val="28"/>
          <w:szCs w:val="28"/>
        </w:rPr>
      </w:pPr>
      <w:r w:rsidRPr="008B3E9C">
        <w:rPr>
          <w:rFonts w:ascii="Times New Roman" w:eastAsia="Times New Roman" w:hAnsi="Times New Roman" w:cs="Times New Roman"/>
          <w:b/>
          <w:bCs/>
          <w:i/>
          <w:iCs/>
          <w:color w:val="000000"/>
          <w:sz w:val="28"/>
          <w:szCs w:val="28"/>
        </w:rPr>
        <w:t>       Chính phủ đặt ra 07 nhiệm vụ về Cải cách TTHC</w:t>
      </w:r>
    </w:p>
    <w:p w:rsidR="008B3E9C" w:rsidRPr="008B3E9C" w:rsidRDefault="008B3E9C" w:rsidP="008B3E9C">
      <w:pPr>
        <w:shd w:val="clear" w:color="auto" w:fill="FFFFFF"/>
        <w:spacing w:after="0" w:line="240" w:lineRule="auto"/>
        <w:jc w:val="both"/>
        <w:rPr>
          <w:rFonts w:ascii="Times New Roman" w:eastAsia="Times New Roman" w:hAnsi="Times New Roman" w:cs="Times New Roman"/>
          <w:color w:val="000000"/>
          <w:sz w:val="28"/>
          <w:szCs w:val="28"/>
        </w:rPr>
      </w:pPr>
      <w:r w:rsidRPr="008B3E9C">
        <w:rPr>
          <w:rFonts w:ascii="Times New Roman" w:eastAsia="Times New Roman" w:hAnsi="Times New Roman" w:cs="Times New Roman"/>
          <w:color w:val="000000"/>
          <w:sz w:val="28"/>
          <w:szCs w:val="28"/>
        </w:rPr>
        <w:t>       - Thứ nhất, Kiểm soát chặt chẽ việc ban hành các quy định TTHC liên quan đến người dân, doanh nghiệp, bảo đảm TTHC mới ban hành phải đơn giản, dễ hiểu, dễ thực hiện, trọng tâm là TTHC thuộc các lĩnh vực: Đất đai, xây dựng, đầu tư, bảo hiểm, thuế, hải quan, công an,... và các TTHC thuộc các lĩnh vực khác có số lượng, tần suất giao dịch lớn.</w:t>
      </w:r>
      <w:r w:rsidRPr="008B3E9C">
        <w:rPr>
          <w:rFonts w:ascii="Times New Roman" w:eastAsia="Times New Roman" w:hAnsi="Times New Roman" w:cs="Times New Roman"/>
          <w:color w:val="000000"/>
          <w:sz w:val="28"/>
          <w:szCs w:val="28"/>
        </w:rPr>
        <w:br/>
        <w:t>       - Thứ hai, Rà soát, đơn giản hóa TTHC</w:t>
      </w:r>
      <w:r w:rsidRPr="008B3E9C">
        <w:rPr>
          <w:rFonts w:ascii="Times New Roman" w:eastAsia="Times New Roman" w:hAnsi="Times New Roman" w:cs="Times New Roman"/>
          <w:color w:val="000000"/>
          <w:sz w:val="28"/>
          <w:szCs w:val="28"/>
        </w:rPr>
        <w:br/>
        <w:t xml:space="preserve">       Rà soát, đánh giá TTHC trong quá trình thực hiện; loại bỏ các thủ tục rườm rà, </w:t>
      </w:r>
      <w:r w:rsidRPr="008B3E9C">
        <w:rPr>
          <w:rFonts w:ascii="Times New Roman" w:eastAsia="Times New Roman" w:hAnsi="Times New Roman" w:cs="Times New Roman"/>
          <w:color w:val="000000"/>
          <w:sz w:val="28"/>
          <w:szCs w:val="28"/>
        </w:rPr>
        <w:lastRenderedPageBreak/>
        <w:t>chồng chéo dễ bị lợi dụng để tham nhũng, gây khó khăn cho người dân, tổ chức; loại bỏ các thành phần hồ sơ không cần thiết, không hợp lý; tích hợp, cắt giảm mạnh các mẫu đơn, tờ khai và các giấy tờ không cần thiết hoặc có nội dung thông tin trùng lặp trên cơ sở ứng dụng các công nghệ số và các cơ sở dữ liệu sẵn có.</w:t>
      </w:r>
      <w:r w:rsidRPr="008B3E9C">
        <w:rPr>
          <w:rFonts w:ascii="Times New Roman" w:eastAsia="Times New Roman" w:hAnsi="Times New Roman" w:cs="Times New Roman"/>
          <w:color w:val="000000"/>
          <w:sz w:val="28"/>
          <w:szCs w:val="28"/>
        </w:rPr>
        <w:br/>
        <w:t>       </w:t>
      </w:r>
      <w:proofErr w:type="gramStart"/>
      <w:r w:rsidRPr="008B3E9C">
        <w:rPr>
          <w:rFonts w:ascii="Times New Roman" w:eastAsia="Times New Roman" w:hAnsi="Times New Roman" w:cs="Times New Roman"/>
          <w:color w:val="000000"/>
          <w:sz w:val="28"/>
          <w:szCs w:val="28"/>
        </w:rPr>
        <w:t>Cắt giảm, đơn giản hóa các quy định liên quan đến hoạt động kinh doanh, loại bỏ các quy định không hợp pháp, không cần thiết, không hợp lý, bảo đảm thực chất.</w:t>
      </w:r>
      <w:proofErr w:type="gramEnd"/>
      <w:r w:rsidRPr="008B3E9C">
        <w:rPr>
          <w:rFonts w:ascii="Times New Roman" w:eastAsia="Times New Roman" w:hAnsi="Times New Roman" w:cs="Times New Roman"/>
          <w:color w:val="000000"/>
          <w:sz w:val="28"/>
          <w:szCs w:val="28"/>
        </w:rPr>
        <w:t xml:space="preserve"> </w:t>
      </w:r>
      <w:proofErr w:type="gramStart"/>
      <w:r w:rsidRPr="008B3E9C">
        <w:rPr>
          <w:rFonts w:ascii="Times New Roman" w:eastAsia="Times New Roman" w:hAnsi="Times New Roman" w:cs="Times New Roman"/>
          <w:color w:val="000000"/>
          <w:sz w:val="28"/>
          <w:szCs w:val="28"/>
        </w:rPr>
        <w:t>Tổ chức triển khai có kết quả Chương trình cắt giảm, đơn giản hóa các quy định liên quan đến hoạt động kinh doanh giai đoạn 2020 - 2025.</w:t>
      </w:r>
      <w:proofErr w:type="gramEnd"/>
      <w:r w:rsidRPr="008B3E9C">
        <w:rPr>
          <w:rFonts w:ascii="Times New Roman" w:eastAsia="Times New Roman" w:hAnsi="Times New Roman" w:cs="Times New Roman"/>
          <w:color w:val="000000"/>
          <w:sz w:val="28"/>
          <w:szCs w:val="28"/>
        </w:rPr>
        <w:br/>
        <w:t>       Cải cách hoạt động kiểm tra chuyên ngành đối với hàng hóa xuất khẩu, nhập khẩu theo hướng tăng cường kết nối, chia sẻ thông tin giữa các cơ quan quản lý nhà nước; ứng dụng tối đa các hệ thống công nghệ thông tin để đơn giản hóa, hiện đại hóa thủ tục kiểm tra, bảo đảm minh bạch thông tin; áp dụng đầy đủ, hiệu quả phương pháp kiểm tra tiên tiến, phương pháp quản lý rủi ro phù hợp với thông lệ quốc tế, Công ước/Hiệp định quốc tế mà Việt Nam đã ký kết, tham gia.</w:t>
      </w:r>
      <w:r w:rsidRPr="008B3E9C">
        <w:rPr>
          <w:rFonts w:ascii="Times New Roman" w:eastAsia="Times New Roman" w:hAnsi="Times New Roman" w:cs="Times New Roman"/>
          <w:color w:val="000000"/>
          <w:sz w:val="28"/>
          <w:szCs w:val="28"/>
        </w:rPr>
        <w:br/>
        <w:t>       </w:t>
      </w:r>
      <w:proofErr w:type="gramStart"/>
      <w:r w:rsidRPr="008B3E9C">
        <w:rPr>
          <w:rFonts w:ascii="Times New Roman" w:eastAsia="Times New Roman" w:hAnsi="Times New Roman" w:cs="Times New Roman"/>
          <w:color w:val="000000"/>
          <w:sz w:val="28"/>
          <w:szCs w:val="28"/>
        </w:rPr>
        <w:t>Rà soát, thống kê và đơn giản hóa các TTHC nội bộ giữa các cơ quan hành chính nhà nước.</w:t>
      </w:r>
      <w:proofErr w:type="gramEnd"/>
      <w:r w:rsidRPr="008B3E9C">
        <w:rPr>
          <w:rFonts w:ascii="Times New Roman" w:eastAsia="Times New Roman" w:hAnsi="Times New Roman" w:cs="Times New Roman"/>
          <w:color w:val="000000"/>
          <w:sz w:val="28"/>
          <w:szCs w:val="28"/>
        </w:rPr>
        <w:br/>
        <w:t xml:space="preserve">       - Thứ ba, Thường xuyên, kịp thời cập nhật, công khai TTHC dưới nhiều hình thức khác nhau, tạo thuận lợi cho người dân, tổ chức tìm hiểu và thực hiện. </w:t>
      </w:r>
      <w:proofErr w:type="gramStart"/>
      <w:r w:rsidRPr="008B3E9C">
        <w:rPr>
          <w:rFonts w:ascii="Times New Roman" w:eastAsia="Times New Roman" w:hAnsi="Times New Roman" w:cs="Times New Roman"/>
          <w:color w:val="000000"/>
          <w:sz w:val="28"/>
          <w:szCs w:val="28"/>
        </w:rPr>
        <w:t>Vận hành và khai thác có hiệu quả Cơ sở dữ liệu TTHC trên Cổng Dịch vụ công quốc gia.</w:t>
      </w:r>
      <w:proofErr w:type="gramEnd"/>
      <w:r w:rsidRPr="008B3E9C">
        <w:rPr>
          <w:rFonts w:ascii="Times New Roman" w:eastAsia="Times New Roman" w:hAnsi="Times New Roman" w:cs="Times New Roman"/>
          <w:color w:val="000000"/>
          <w:sz w:val="28"/>
          <w:szCs w:val="28"/>
        </w:rPr>
        <w:br/>
        <w:t>       - Thứ tư, Hoàn thành đổi mới thực hiện cơ chế một cửa, một cửa liên thông trong giải quyết TTHC theo quy định tại Quyết định số 468/QĐ-TTg ngày 27 tháng 3 năm 2021 của Thủ tướng Chính phủ.</w:t>
      </w:r>
      <w:r w:rsidRPr="008B3E9C">
        <w:rPr>
          <w:rFonts w:ascii="Times New Roman" w:eastAsia="Times New Roman" w:hAnsi="Times New Roman" w:cs="Times New Roman"/>
          <w:color w:val="000000"/>
          <w:sz w:val="28"/>
          <w:szCs w:val="28"/>
        </w:rPr>
        <w:br/>
        <w:t>       - Thứ năm, Đẩy mạnh phân cấp trong giải quyết TTHC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r w:rsidRPr="008B3E9C">
        <w:rPr>
          <w:rFonts w:ascii="Times New Roman" w:eastAsia="Times New Roman" w:hAnsi="Times New Roman" w:cs="Times New Roman"/>
          <w:color w:val="000000"/>
          <w:sz w:val="28"/>
          <w:szCs w:val="28"/>
        </w:rPr>
        <w:br/>
        <w:t>       - Thứ sáu, Đẩy mạnh nghiên cứu, đề xuất giải pháp tháo gỡ các vướng mắc về cơ chế, chính sách, TTHC, thông qua tăng cường đối thoại, lấy ý kiến người dân, doanh nghiệp, phát huy vai trò, hiệu quả hoạt động của Hội đồng tư vấn cải cách TTHC của Thủ tướng Chính phủ.</w:t>
      </w:r>
      <w:r w:rsidRPr="008B3E9C">
        <w:rPr>
          <w:rFonts w:ascii="Times New Roman" w:eastAsia="Times New Roman" w:hAnsi="Times New Roman" w:cs="Times New Roman"/>
          <w:color w:val="000000"/>
          <w:sz w:val="28"/>
          <w:szCs w:val="28"/>
        </w:rPr>
        <w:br/>
        <w:t xml:space="preserve">       - Thứ bảy, Trong năm 2022, hoàn thành kết nối cổng Thông tin một cửa quốc gia với Cổng Dịch vụ công quốc gia; đẩy mạnh thực hiện các thủ tục kiểm tra chuyên ngành và thanh toán các khoản phí liên quan đến kiểm tra chuyên ngành trên cổng Dịch vụ công quốc gia. </w:t>
      </w:r>
      <w:proofErr w:type="gramStart"/>
      <w:r w:rsidRPr="008B3E9C">
        <w:rPr>
          <w:rFonts w:ascii="Times New Roman" w:eastAsia="Times New Roman" w:hAnsi="Times New Roman" w:cs="Times New Roman"/>
          <w:color w:val="000000"/>
          <w:sz w:val="28"/>
          <w:szCs w:val="28"/>
        </w:rPr>
        <w:t>Hoàn thành xây dựng và vận hành có hiệu quả Cơ sở dữ liệu hộ tịch điện tử, đảm bảo thống nhất với Cơ sở dữ liệu quốc gia về dân cư.</w:t>
      </w:r>
      <w:proofErr w:type="gramEnd"/>
      <w:r w:rsidRPr="008B3E9C">
        <w:rPr>
          <w:rFonts w:ascii="Times New Roman" w:eastAsia="Times New Roman" w:hAnsi="Times New Roman" w:cs="Times New Roman"/>
          <w:color w:val="000000"/>
          <w:sz w:val="28"/>
          <w:szCs w:val="28"/>
        </w:rPr>
        <w:br/>
        <w:t>       Chính phủ cũng xác định lộ trình thực hiện các mục tiêu Cải cách TTHC</w:t>
      </w:r>
      <w:r w:rsidRPr="008B3E9C">
        <w:rPr>
          <w:rFonts w:ascii="Times New Roman" w:eastAsia="Times New Roman" w:hAnsi="Times New Roman" w:cs="Times New Roman"/>
          <w:color w:val="000000"/>
          <w:sz w:val="28"/>
          <w:szCs w:val="28"/>
        </w:rPr>
        <w:br/>
      </w:r>
      <w:r w:rsidRPr="008B3E9C">
        <w:rPr>
          <w:rFonts w:ascii="Times New Roman" w:eastAsia="Times New Roman" w:hAnsi="Times New Roman" w:cs="Times New Roman"/>
          <w:b/>
          <w:bCs/>
          <w:i/>
          <w:iCs/>
          <w:color w:val="000000"/>
          <w:sz w:val="28"/>
          <w:szCs w:val="28"/>
        </w:rPr>
        <w:t>       - Đến năm 2025:</w:t>
      </w:r>
      <w:r w:rsidRPr="008B3E9C">
        <w:rPr>
          <w:rFonts w:ascii="Times New Roman" w:eastAsia="Times New Roman" w:hAnsi="Times New Roman" w:cs="Times New Roman"/>
          <w:color w:val="000000"/>
          <w:sz w:val="28"/>
          <w:szCs w:val="28"/>
        </w:rPr>
        <w:t xml:space="preserve"> Cắt giảm, đơn giản hóa tối thiểu 20% số quy định và cắt giảm tối thiểu 20% chi phí tuân thủ quy định liên quan đến hoạt động kinh doanh </w:t>
      </w:r>
      <w:r w:rsidRPr="008B3E9C">
        <w:rPr>
          <w:rFonts w:ascii="Times New Roman" w:eastAsia="Times New Roman" w:hAnsi="Times New Roman" w:cs="Times New Roman"/>
          <w:color w:val="000000"/>
          <w:sz w:val="28"/>
          <w:szCs w:val="28"/>
        </w:rPr>
        <w:lastRenderedPageBreak/>
        <w:t>tại các văn bản đang có hiệu lực thi hành tính đến hết ngày 31/5/2020.</w:t>
      </w:r>
      <w:r w:rsidRPr="008B3E9C">
        <w:rPr>
          <w:rFonts w:ascii="Times New Roman" w:eastAsia="Times New Roman" w:hAnsi="Times New Roman" w:cs="Times New Roman"/>
          <w:color w:val="000000"/>
          <w:sz w:val="28"/>
          <w:szCs w:val="28"/>
        </w:rPr>
        <w:br/>
        <w:t>      + Hoàn thành việc đổi mới thực hiện cơ chế một cửa, một cửa liên thông trong giải quyết TTHC theo hướng nâng cao chất lượng phục vụ, không theo địa giới hành chính, tăng cường ứng dụng công nghệ thông tin, giảm thời gian đi lại, chi phí xã hội và tạo thuận lợi cho người dân, doanh nghiệp.</w:t>
      </w:r>
      <w:r w:rsidRPr="008B3E9C">
        <w:rPr>
          <w:rFonts w:ascii="Times New Roman" w:eastAsia="Times New Roman" w:hAnsi="Times New Roman" w:cs="Times New Roman"/>
          <w:color w:val="000000"/>
          <w:sz w:val="28"/>
          <w:szCs w:val="28"/>
        </w:rPr>
        <w:br/>
        <w:t>      + Tối thiểu 80% hồ sơ giải quyết TTHC được luân chuyển trong nội bộ giữa các cơ quan có thẩm quyền giải quyết hoặc các cơ quan có liên quan được thực hiện bằng phương thức điện tử.</w:t>
      </w:r>
      <w:r w:rsidRPr="008B3E9C">
        <w:rPr>
          <w:rFonts w:ascii="Times New Roman" w:eastAsia="Times New Roman" w:hAnsi="Times New Roman" w:cs="Times New Roman"/>
          <w:color w:val="000000"/>
          <w:sz w:val="28"/>
          <w:szCs w:val="28"/>
        </w:rPr>
        <w:br/>
        <w:t>       + Tối thiểu 80% TTHC có yêu cầu nghĩa vụ tài chính, được triển khai thanh toán trực tuyến, trong số đó, tỷ lệ giao dịch thanh toán trực tuyến đạt từ 30% trở lên.</w:t>
      </w:r>
      <w:r w:rsidRPr="008B3E9C">
        <w:rPr>
          <w:rFonts w:ascii="Times New Roman" w:eastAsia="Times New Roman" w:hAnsi="Times New Roman" w:cs="Times New Roman"/>
          <w:color w:val="000000"/>
          <w:sz w:val="28"/>
          <w:szCs w:val="28"/>
        </w:rPr>
        <w:br/>
      </w:r>
      <w:r w:rsidRPr="008B3E9C">
        <w:rPr>
          <w:rFonts w:ascii="Times New Roman" w:eastAsia="Times New Roman" w:hAnsi="Times New Roman" w:cs="Times New Roman"/>
          <w:b/>
          <w:bCs/>
          <w:i/>
          <w:iCs/>
          <w:color w:val="000000"/>
          <w:sz w:val="28"/>
          <w:szCs w:val="28"/>
        </w:rPr>
        <w:t>       - Năm 2021</w:t>
      </w:r>
      <w:r w:rsidRPr="008B3E9C">
        <w:rPr>
          <w:rFonts w:ascii="Times New Roman" w:eastAsia="Times New Roman" w:hAnsi="Times New Roman" w:cs="Times New Roman"/>
          <w:color w:val="000000"/>
          <w:sz w:val="28"/>
          <w:szCs w:val="28"/>
        </w:rPr>
        <w:t>: Số hóa kết quả giải quyết TTHC đang còn hiệu lực và có giá trị sử dụng thuộc thẩm quyền giải quyết của cấp trung ương, cấp tỉnh, cấp huyện, cấp xã đạt tỷ lệ tối thiểu tương ứng là 40%, 30%, 20%, 15%; giai đoạn 2022 - 2025, mỗi năm tăng tối thiểu 20% đối với mỗi cấp hành chính cho đến khi đạt tỷ lệ 100% để đảm bảo việc kết nối, chia sẻ dữ liệu trong giải quyết TTHC trên môi trường điện tử.</w:t>
      </w:r>
      <w:r w:rsidRPr="008B3E9C">
        <w:rPr>
          <w:rFonts w:ascii="Times New Roman" w:eastAsia="Times New Roman" w:hAnsi="Times New Roman" w:cs="Times New Roman"/>
          <w:color w:val="000000"/>
          <w:sz w:val="28"/>
          <w:szCs w:val="28"/>
        </w:rPr>
        <w:br/>
        <w:t xml:space="preserve">       + Tối thiểu 80% TTHC của các bộ, ngành, địa phương, có đủ điều kiện, được cung cấp trực tuyến mức độ 3 và 4. </w:t>
      </w:r>
      <w:proofErr w:type="gramStart"/>
      <w:r w:rsidRPr="008B3E9C">
        <w:rPr>
          <w:rFonts w:ascii="Times New Roman" w:eastAsia="Times New Roman" w:hAnsi="Times New Roman" w:cs="Times New Roman"/>
          <w:color w:val="000000"/>
          <w:sz w:val="28"/>
          <w:szCs w:val="28"/>
        </w:rPr>
        <w:t>Trong số đó, ít nhất 80% TTHC được tích hợp, cung cấp trên cổng Dịch vụ công quốc gia.</w:t>
      </w:r>
      <w:proofErr w:type="gramEnd"/>
      <w:r w:rsidRPr="008B3E9C">
        <w:rPr>
          <w:rFonts w:ascii="Times New Roman" w:eastAsia="Times New Roman" w:hAnsi="Times New Roman" w:cs="Times New Roman"/>
          <w:color w:val="000000"/>
          <w:sz w:val="28"/>
          <w:szCs w:val="28"/>
        </w:rPr>
        <w:t xml:space="preserve"> </w:t>
      </w:r>
      <w:proofErr w:type="gramStart"/>
      <w:r w:rsidRPr="008B3E9C">
        <w:rPr>
          <w:rFonts w:ascii="Times New Roman" w:eastAsia="Times New Roman" w:hAnsi="Times New Roman" w:cs="Times New Roman"/>
          <w:color w:val="000000"/>
          <w:sz w:val="28"/>
          <w:szCs w:val="28"/>
        </w:rPr>
        <w:t>Tỷ lệ hồ sơ giải quyết trực tuyến mức độ 3 và 4 trên tổng số hồ sơ đạt tối thiểu 50%.</w:t>
      </w:r>
      <w:proofErr w:type="gramEnd"/>
      <w:r w:rsidRPr="008B3E9C">
        <w:rPr>
          <w:rFonts w:ascii="Times New Roman" w:eastAsia="Times New Roman" w:hAnsi="Times New Roman" w:cs="Times New Roman"/>
          <w:color w:val="000000"/>
          <w:sz w:val="28"/>
          <w:szCs w:val="28"/>
        </w:rPr>
        <w:br/>
        <w:t>       +</w:t>
      </w:r>
      <w:proofErr w:type="gramStart"/>
      <w:r w:rsidRPr="008B3E9C">
        <w:rPr>
          <w:rFonts w:ascii="Times New Roman" w:eastAsia="Times New Roman" w:hAnsi="Times New Roman" w:cs="Times New Roman"/>
          <w:color w:val="000000"/>
          <w:sz w:val="28"/>
          <w:szCs w:val="28"/>
        </w:rPr>
        <w:t>  Mức</w:t>
      </w:r>
      <w:proofErr w:type="gramEnd"/>
      <w:r w:rsidRPr="008B3E9C">
        <w:rPr>
          <w:rFonts w:ascii="Times New Roman" w:eastAsia="Times New Roman" w:hAnsi="Times New Roman" w:cs="Times New Roman"/>
          <w:color w:val="000000"/>
          <w:sz w:val="28"/>
          <w:szCs w:val="28"/>
        </w:rPr>
        <w:t xml:space="preserve"> độ hài lòng của người dân, doanh nghiệp về giải quyết TTHC đạt tối thiểu 90%. Trong đó, mức độ hài lòng về giải quyết các TTHC lĩnh vực đất </w:t>
      </w:r>
      <w:proofErr w:type="gramStart"/>
      <w:r w:rsidRPr="008B3E9C">
        <w:rPr>
          <w:rFonts w:ascii="Times New Roman" w:eastAsia="Times New Roman" w:hAnsi="Times New Roman" w:cs="Times New Roman"/>
          <w:color w:val="000000"/>
          <w:sz w:val="28"/>
          <w:szCs w:val="28"/>
        </w:rPr>
        <w:t>đai</w:t>
      </w:r>
      <w:proofErr w:type="gramEnd"/>
      <w:r w:rsidRPr="008B3E9C">
        <w:rPr>
          <w:rFonts w:ascii="Times New Roman" w:eastAsia="Times New Roman" w:hAnsi="Times New Roman" w:cs="Times New Roman"/>
          <w:color w:val="000000"/>
          <w:sz w:val="28"/>
          <w:szCs w:val="28"/>
        </w:rPr>
        <w:t>, xây dựng, đầu tư đạt tối thiểu 85%.</w:t>
      </w:r>
      <w:r w:rsidRPr="008B3E9C">
        <w:rPr>
          <w:rFonts w:ascii="Times New Roman" w:eastAsia="Times New Roman" w:hAnsi="Times New Roman" w:cs="Times New Roman"/>
          <w:color w:val="000000"/>
          <w:sz w:val="28"/>
          <w:szCs w:val="28"/>
        </w:rPr>
        <w:br/>
        <w:t>       + 90% TTHC nội bộ giữa cơ quan hành chính nhà nước được công bố, công khai và cập nhật kịp thời.</w:t>
      </w:r>
      <w:r w:rsidRPr="008B3E9C">
        <w:rPr>
          <w:rFonts w:ascii="Times New Roman" w:eastAsia="Times New Roman" w:hAnsi="Times New Roman" w:cs="Times New Roman"/>
          <w:color w:val="000000"/>
          <w:sz w:val="28"/>
          <w:szCs w:val="28"/>
        </w:rPr>
        <w:br/>
        <w:t>       + 80% người dân, doanh nghiệp khi thực hiện TTHC không phải cung cấp lại các thông tin, giấy tờ, tài liệu đã được chấp nhận khi thực hiện thành công TTHC trước đó, mà cơ quan nhà nước có thẩm quyền giải quyết TTHC đang quản lý, hoặc thông tin, giấy tờ, tài liệu đã được cơ quan nhà nước kết nối, chia sẻ.</w:t>
      </w:r>
      <w:r w:rsidRPr="008B3E9C">
        <w:rPr>
          <w:rFonts w:ascii="Times New Roman" w:eastAsia="Times New Roman" w:hAnsi="Times New Roman" w:cs="Times New Roman"/>
          <w:color w:val="000000"/>
          <w:sz w:val="28"/>
          <w:szCs w:val="28"/>
        </w:rPr>
        <w:br/>
      </w:r>
      <w:r w:rsidRPr="008B3E9C">
        <w:rPr>
          <w:rFonts w:ascii="Times New Roman" w:eastAsia="Times New Roman" w:hAnsi="Times New Roman" w:cs="Times New Roman"/>
          <w:b/>
          <w:bCs/>
          <w:i/>
          <w:iCs/>
          <w:color w:val="000000"/>
          <w:sz w:val="28"/>
          <w:szCs w:val="28"/>
        </w:rPr>
        <w:t>       - Đến năm 2030:</w:t>
      </w:r>
      <w:r w:rsidRPr="008B3E9C">
        <w:rPr>
          <w:rFonts w:ascii="Times New Roman" w:eastAsia="Times New Roman" w:hAnsi="Times New Roman" w:cs="Times New Roman"/>
          <w:color w:val="000000"/>
          <w:sz w:val="28"/>
          <w:szCs w:val="28"/>
        </w:rPr>
        <w:t> 100% TTHC, có yêu cầu nghĩa vụ tài chính, được triển khai thanh toán trực tuyến, trong số đó, tỷ lệ giao dịch thanh toán trực tuyến đạt từ 50% trở lên.</w:t>
      </w:r>
      <w:r w:rsidRPr="008B3E9C">
        <w:rPr>
          <w:rFonts w:ascii="Times New Roman" w:eastAsia="Times New Roman" w:hAnsi="Times New Roman" w:cs="Times New Roman"/>
          <w:color w:val="000000"/>
          <w:sz w:val="28"/>
          <w:szCs w:val="28"/>
        </w:rPr>
        <w:br/>
        <w:t xml:space="preserve">       + Tối thiểu 90% TTHC của các bộ, ngành, địa phương, có đủ điều kiện, được cung cấp trực tuyến mức độ 3 và 4, đồng thời, hoàn thành việc tích hợp, cung cấp trên cổng Dịch vụ công quốc gia. </w:t>
      </w:r>
      <w:proofErr w:type="gramStart"/>
      <w:r w:rsidRPr="008B3E9C">
        <w:rPr>
          <w:rFonts w:ascii="Times New Roman" w:eastAsia="Times New Roman" w:hAnsi="Times New Roman" w:cs="Times New Roman"/>
          <w:color w:val="000000"/>
          <w:sz w:val="28"/>
          <w:szCs w:val="28"/>
        </w:rPr>
        <w:t>Tỷ lệ hồ sơ giải quyết trực tuyến mức độ 3 và 4 trên tổng số hồ sơ đạt tối thiểu 80%.</w:t>
      </w:r>
      <w:proofErr w:type="gramEnd"/>
      <w:r w:rsidRPr="008B3E9C">
        <w:rPr>
          <w:rFonts w:ascii="Times New Roman" w:eastAsia="Times New Roman" w:hAnsi="Times New Roman" w:cs="Times New Roman"/>
          <w:color w:val="000000"/>
          <w:sz w:val="28"/>
          <w:szCs w:val="28"/>
        </w:rPr>
        <w:br/>
        <w:t>       + 90% số lượng người dân, doanh nghiệp tham gia hệ thống Chính phủ điện tử được xác thực định danh điện tử thông suốt và hợp nhất trên tất cả các hệ thống thông tin của các cấp chính quyền từ Trung ương đến địa phương.</w:t>
      </w:r>
      <w:r w:rsidRPr="008B3E9C">
        <w:rPr>
          <w:rFonts w:ascii="Times New Roman" w:eastAsia="Times New Roman" w:hAnsi="Times New Roman" w:cs="Times New Roman"/>
          <w:color w:val="000000"/>
          <w:sz w:val="28"/>
          <w:szCs w:val="28"/>
        </w:rPr>
        <w:br/>
      </w:r>
      <w:r w:rsidRPr="008B3E9C">
        <w:rPr>
          <w:rFonts w:ascii="Times New Roman" w:eastAsia="Times New Roman" w:hAnsi="Times New Roman" w:cs="Times New Roman"/>
          <w:color w:val="000000"/>
          <w:sz w:val="28"/>
          <w:szCs w:val="28"/>
        </w:rPr>
        <w:lastRenderedPageBreak/>
        <w:t xml:space="preserve">       + Mức độ hài lòng của người dân, doanh nghiệp về giải quyết TTHC đạt tối thiểu 95%. Trong đó, mức độ hài lòng về giải quyết các TTHC lĩnh vực đất </w:t>
      </w:r>
      <w:proofErr w:type="gramStart"/>
      <w:r w:rsidRPr="008B3E9C">
        <w:rPr>
          <w:rFonts w:ascii="Times New Roman" w:eastAsia="Times New Roman" w:hAnsi="Times New Roman" w:cs="Times New Roman"/>
          <w:color w:val="000000"/>
          <w:sz w:val="28"/>
          <w:szCs w:val="28"/>
        </w:rPr>
        <w:t>đai</w:t>
      </w:r>
      <w:proofErr w:type="gramEnd"/>
      <w:r w:rsidRPr="008B3E9C">
        <w:rPr>
          <w:rFonts w:ascii="Times New Roman" w:eastAsia="Times New Roman" w:hAnsi="Times New Roman" w:cs="Times New Roman"/>
          <w:color w:val="000000"/>
          <w:sz w:val="28"/>
          <w:szCs w:val="28"/>
        </w:rPr>
        <w:t>, xây dựng, đầu tư đạt tối thiểu 90%.</w:t>
      </w:r>
      <w:r w:rsidRPr="008B3E9C">
        <w:rPr>
          <w:rFonts w:ascii="Times New Roman" w:eastAsia="Times New Roman" w:hAnsi="Times New Roman" w:cs="Times New Roman"/>
          <w:color w:val="000000"/>
          <w:sz w:val="28"/>
          <w:szCs w:val="28"/>
        </w:rPr>
        <w:br/>
        <w:t>        + Môi trường kinh doanh của Việt Nam được xếp vào nhóm 30 quốc gia hàng đầu.</w:t>
      </w:r>
      <w:r w:rsidRPr="008B3E9C">
        <w:rPr>
          <w:rFonts w:ascii="Times New Roman" w:eastAsia="Times New Roman" w:hAnsi="Times New Roman" w:cs="Times New Roman"/>
          <w:color w:val="000000"/>
          <w:sz w:val="28"/>
          <w:szCs w:val="28"/>
        </w:rPr>
        <w:br/>
        <w:t>       Chính phủ cũng đặt lộ trình thực hiện một số nhiệm vụ liên quan đến TTHC trong xây dựng và phát triển Chính phủ điện tử, Chính phủ số; cụ thể:</w:t>
      </w:r>
      <w:r w:rsidRPr="008B3E9C">
        <w:rPr>
          <w:rFonts w:ascii="Times New Roman" w:eastAsia="Times New Roman" w:hAnsi="Times New Roman" w:cs="Times New Roman"/>
          <w:color w:val="000000"/>
          <w:sz w:val="28"/>
          <w:szCs w:val="28"/>
        </w:rPr>
        <w:br/>
      </w:r>
      <w:r w:rsidRPr="008B3E9C">
        <w:rPr>
          <w:rFonts w:ascii="Times New Roman" w:eastAsia="Times New Roman" w:hAnsi="Times New Roman" w:cs="Times New Roman"/>
          <w:b/>
          <w:bCs/>
          <w:i/>
          <w:iCs/>
          <w:color w:val="000000"/>
          <w:sz w:val="28"/>
          <w:szCs w:val="28"/>
        </w:rPr>
        <w:t>       - Đến năm 2025:</w:t>
      </w:r>
      <w:r w:rsidRPr="008B3E9C">
        <w:rPr>
          <w:rFonts w:ascii="Times New Roman" w:eastAsia="Times New Roman" w:hAnsi="Times New Roman" w:cs="Times New Roman"/>
          <w:color w:val="000000"/>
          <w:sz w:val="28"/>
          <w:szCs w:val="28"/>
        </w:rPr>
        <w:t> 100% cơ sở dữ liệu quốc gia tạo nền tảng phát triển Chính phủ điện tử được hoàn thành và kết nối, chia sẻ trên toàn quốc.</w:t>
      </w:r>
      <w:r w:rsidRPr="008B3E9C">
        <w:rPr>
          <w:rFonts w:ascii="Times New Roman" w:eastAsia="Times New Roman" w:hAnsi="Times New Roman" w:cs="Times New Roman"/>
          <w:color w:val="000000"/>
          <w:sz w:val="28"/>
          <w:szCs w:val="28"/>
        </w:rPr>
        <w:br/>
        <w:t>       + 100% Cổng Dịch vụ công, Hệ thống thông tin một cửa điện tử cấp bộ, cấp tỉnh được kết nối, chia sẻ dữ liệu với cổng Dịch vụ công quốc gia.</w:t>
      </w:r>
      <w:r w:rsidRPr="008B3E9C">
        <w:rPr>
          <w:rFonts w:ascii="Times New Roman" w:eastAsia="Times New Roman" w:hAnsi="Times New Roman" w:cs="Times New Roman"/>
          <w:color w:val="000000"/>
          <w:sz w:val="28"/>
          <w:szCs w:val="28"/>
        </w:rPr>
        <w:br/>
        <w:t>       + 100% người dân, doanh nghiệp sử dụng dịch vụ công trực tuyến được cấp định danh và xác thực điện tử thông suốt và hợp nhất trên tất cả các hệ thống tin của các cấp chính quyền từ Trung ương đến địa phương.</w:t>
      </w:r>
      <w:r w:rsidRPr="008B3E9C">
        <w:rPr>
          <w:rFonts w:ascii="Times New Roman" w:eastAsia="Times New Roman" w:hAnsi="Times New Roman" w:cs="Times New Roman"/>
          <w:color w:val="000000"/>
          <w:sz w:val="28"/>
          <w:szCs w:val="28"/>
        </w:rPr>
        <w:br/>
        <w:t>       + 80% các hệ thống thông tin của bộ, ngành, địa phương có liên quan đến người dân, doanh nghiệp đã đưa vào vận hành, khai thác được kết nối, liên thông qua Trục liên thông văn bản quốc gia và nền tảng tích hợp, chia sẻ dữ liệu; thông tin của người dân, doanh nghiệp đã được số hóa và lưu trữ tại các cơ sở dữ liệu quốc gia, cơ sở dữ liệu chuyên ngành, không phải cung cấp lại.</w:t>
      </w:r>
      <w:r w:rsidRPr="008B3E9C">
        <w:rPr>
          <w:rFonts w:ascii="Times New Roman" w:eastAsia="Times New Roman" w:hAnsi="Times New Roman" w:cs="Times New Roman"/>
          <w:color w:val="000000"/>
          <w:sz w:val="28"/>
          <w:szCs w:val="28"/>
        </w:rPr>
        <w:br/>
      </w:r>
      <w:r w:rsidRPr="008B3E9C">
        <w:rPr>
          <w:rFonts w:ascii="Times New Roman" w:eastAsia="Times New Roman" w:hAnsi="Times New Roman" w:cs="Times New Roman"/>
          <w:b/>
          <w:bCs/>
          <w:i/>
          <w:iCs/>
          <w:color w:val="000000"/>
          <w:sz w:val="28"/>
          <w:szCs w:val="28"/>
        </w:rPr>
        <w:t>       </w:t>
      </w:r>
      <w:proofErr w:type="gramStart"/>
      <w:r w:rsidRPr="008B3E9C">
        <w:rPr>
          <w:rFonts w:ascii="Times New Roman" w:eastAsia="Times New Roman" w:hAnsi="Times New Roman" w:cs="Times New Roman"/>
          <w:b/>
          <w:bCs/>
          <w:i/>
          <w:iCs/>
          <w:color w:val="000000"/>
          <w:sz w:val="28"/>
          <w:szCs w:val="28"/>
        </w:rPr>
        <w:t>- Đến năm 2030: </w:t>
      </w:r>
      <w:r w:rsidRPr="008B3E9C">
        <w:rPr>
          <w:rFonts w:ascii="Times New Roman" w:eastAsia="Times New Roman" w:hAnsi="Times New Roman" w:cs="Times New Roman"/>
          <w:color w:val="000000"/>
          <w:sz w:val="28"/>
          <w:szCs w:val="28"/>
        </w:rPr>
        <w:t>100% dịch vụ công trực tuyến mức độ 4, được cung cấp trên nhiều phương tiện truy cập khác nhau, bao gồm cả thiết bị di động.</w:t>
      </w:r>
      <w:proofErr w:type="gramEnd"/>
      <w:r w:rsidRPr="008B3E9C">
        <w:rPr>
          <w:rFonts w:ascii="Times New Roman" w:eastAsia="Times New Roman" w:hAnsi="Times New Roman" w:cs="Times New Roman"/>
          <w:color w:val="000000"/>
          <w:sz w:val="28"/>
          <w:szCs w:val="28"/>
        </w:rPr>
        <w:br/>
        <w:t>       Chính phủ giao Bộ Thông tin và Truyền thông: Chủ trì triển khai nội dung phát triển Chính phủ điện tử, Chính phủ số. Chỉ đạo các cơ quan truyền thông đẩy mạnh công tác thông tin, tuyên truyền về cải cách hành chính nhà nước giai đoạn 2021 - 2030</w:t>
      </w:r>
      <w:proofErr w:type="gramStart"/>
      <w:r w:rsidRPr="008B3E9C">
        <w:rPr>
          <w:rFonts w:ascii="Times New Roman" w:eastAsia="Times New Roman" w:hAnsi="Times New Roman" w:cs="Times New Roman"/>
          <w:color w:val="000000"/>
          <w:sz w:val="28"/>
          <w:szCs w:val="28"/>
        </w:rPr>
        <w:t>./</w:t>
      </w:r>
      <w:proofErr w:type="gramEnd"/>
      <w:r w:rsidRPr="008B3E9C">
        <w:rPr>
          <w:rFonts w:ascii="Times New Roman" w:eastAsia="Times New Roman" w:hAnsi="Times New Roman" w:cs="Times New Roman"/>
          <w:color w:val="000000"/>
          <w:sz w:val="28"/>
          <w:szCs w:val="28"/>
        </w:rPr>
        <w:t>.</w:t>
      </w:r>
      <w:r w:rsidRPr="008B3E9C">
        <w:rPr>
          <w:rFonts w:ascii="Times New Roman" w:eastAsia="Times New Roman" w:hAnsi="Times New Roman" w:cs="Times New Roman"/>
          <w:color w:val="000000"/>
          <w:sz w:val="28"/>
          <w:szCs w:val="28"/>
        </w:rPr>
        <w:br/>
        <w:t> </w:t>
      </w:r>
      <w:r w:rsidRPr="008B3E9C">
        <w:rPr>
          <w:rFonts w:ascii="Times New Roman" w:eastAsia="Times New Roman" w:hAnsi="Times New Roman" w:cs="Times New Roman"/>
          <w:color w:val="000000"/>
          <w:sz w:val="28"/>
          <w:szCs w:val="28"/>
        </w:rPr>
        <w:br/>
      </w:r>
      <w:r w:rsidRPr="008B3E9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Cán bộ</w:t>
      </w:r>
      <w:bookmarkStart w:id="0" w:name="_GoBack"/>
      <w:bookmarkEnd w:id="0"/>
      <w:r w:rsidRPr="008B3E9C">
        <w:rPr>
          <w:rFonts w:ascii="Times New Roman" w:eastAsia="Times New Roman" w:hAnsi="Times New Roman" w:cs="Times New Roman"/>
          <w:b/>
          <w:bCs/>
          <w:color w:val="000000"/>
          <w:sz w:val="28"/>
          <w:szCs w:val="28"/>
        </w:rPr>
        <w:t xml:space="preserve"> – VHTT (T/hợp)</w:t>
      </w:r>
    </w:p>
    <w:p w:rsidR="004D70C6" w:rsidRPr="008B3E9C" w:rsidRDefault="004D70C6">
      <w:pPr>
        <w:rPr>
          <w:rFonts w:ascii="Times New Roman" w:hAnsi="Times New Roman" w:cs="Times New Roman"/>
          <w:sz w:val="28"/>
          <w:szCs w:val="28"/>
        </w:rPr>
      </w:pPr>
    </w:p>
    <w:sectPr w:rsidR="004D70C6" w:rsidRPr="008B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9C"/>
    <w:rsid w:val="004D70C6"/>
    <w:rsid w:val="008B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E9C"/>
    <w:rPr>
      <w:b/>
      <w:bCs/>
    </w:rPr>
  </w:style>
  <w:style w:type="character" w:styleId="Emphasis">
    <w:name w:val="Emphasis"/>
    <w:basedOn w:val="DefaultParagraphFont"/>
    <w:uiPriority w:val="20"/>
    <w:qFormat/>
    <w:rsid w:val="008B3E9C"/>
    <w:rPr>
      <w:i/>
      <w:iCs/>
    </w:rPr>
  </w:style>
  <w:style w:type="paragraph" w:styleId="BalloonText">
    <w:name w:val="Balloon Text"/>
    <w:basedOn w:val="Normal"/>
    <w:link w:val="BalloonTextChar"/>
    <w:uiPriority w:val="99"/>
    <w:semiHidden/>
    <w:unhideWhenUsed/>
    <w:rsid w:val="008B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E9C"/>
    <w:rPr>
      <w:b/>
      <w:bCs/>
    </w:rPr>
  </w:style>
  <w:style w:type="character" w:styleId="Emphasis">
    <w:name w:val="Emphasis"/>
    <w:basedOn w:val="DefaultParagraphFont"/>
    <w:uiPriority w:val="20"/>
    <w:qFormat/>
    <w:rsid w:val="008B3E9C"/>
    <w:rPr>
      <w:i/>
      <w:iCs/>
    </w:rPr>
  </w:style>
  <w:style w:type="paragraph" w:styleId="BalloonText">
    <w:name w:val="Balloon Text"/>
    <w:basedOn w:val="Normal"/>
    <w:link w:val="BalloonTextChar"/>
    <w:uiPriority w:val="99"/>
    <w:semiHidden/>
    <w:unhideWhenUsed/>
    <w:rsid w:val="008B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2234">
      <w:bodyDiv w:val="1"/>
      <w:marLeft w:val="0"/>
      <w:marRight w:val="0"/>
      <w:marTop w:val="0"/>
      <w:marBottom w:val="0"/>
      <w:divBdr>
        <w:top w:val="none" w:sz="0" w:space="0" w:color="auto"/>
        <w:left w:val="none" w:sz="0" w:space="0" w:color="auto"/>
        <w:bottom w:val="none" w:sz="0" w:space="0" w:color="auto"/>
        <w:right w:val="none" w:sz="0" w:space="0" w:color="auto"/>
      </w:divBdr>
      <w:divsChild>
        <w:div w:id="165440945">
          <w:marLeft w:val="0"/>
          <w:marRight w:val="150"/>
          <w:marTop w:val="0"/>
          <w:marBottom w:val="0"/>
          <w:divBdr>
            <w:top w:val="none" w:sz="0" w:space="0" w:color="auto"/>
            <w:left w:val="none" w:sz="0" w:space="0" w:color="auto"/>
            <w:bottom w:val="none" w:sz="0" w:space="0" w:color="auto"/>
            <w:right w:val="none" w:sz="0" w:space="0" w:color="auto"/>
          </w:divBdr>
        </w:div>
        <w:div w:id="90275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7182</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2022-10-09T03:37:00Z</dcterms:created>
  <dcterms:modified xsi:type="dcterms:W3CDTF">2022-10-09T03:39:00Z</dcterms:modified>
</cp:coreProperties>
</file>