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577"/>
        <w:gridCol w:w="5596"/>
      </w:tblGrid>
      <w:tr w:rsidR="00E1509B" w:rsidRPr="00E1509B" w:rsidTr="00AE0A17">
        <w:trPr>
          <w:tblCellSpacing w:w="0" w:type="dxa"/>
        </w:trPr>
        <w:tc>
          <w:tcPr>
            <w:tcW w:w="4577" w:type="dxa"/>
            <w:tcMar>
              <w:top w:w="0" w:type="dxa"/>
              <w:left w:w="108" w:type="dxa"/>
              <w:bottom w:w="0" w:type="dxa"/>
              <w:right w:w="108" w:type="dxa"/>
            </w:tcMar>
            <w:hideMark/>
          </w:tcPr>
          <w:p w:rsidR="00AE0A17" w:rsidRDefault="00E1509B" w:rsidP="00AE0A17">
            <w:pPr>
              <w:spacing w:after="0" w:line="240" w:lineRule="auto"/>
              <w:jc w:val="center"/>
              <w:rPr>
                <w:rFonts w:ascii="Times New Roman" w:eastAsia="Times New Roman" w:hAnsi="Times New Roman" w:cs="Times New Roman"/>
                <w:b/>
                <w:bCs/>
                <w:sz w:val="28"/>
                <w:szCs w:val="28"/>
              </w:rPr>
            </w:pPr>
            <w:r w:rsidRPr="00E1509B">
              <w:rPr>
                <w:rFonts w:ascii="Times New Roman" w:eastAsia="Times New Roman" w:hAnsi="Times New Roman" w:cs="Times New Roman"/>
                <w:b/>
                <w:bCs/>
                <w:sz w:val="28"/>
                <w:szCs w:val="28"/>
              </w:rPr>
              <w:t xml:space="preserve">BAN CHẤP HÀNH </w:t>
            </w:r>
          </w:p>
          <w:p w:rsidR="00E1509B" w:rsidRPr="00E1509B" w:rsidRDefault="00E1509B" w:rsidP="00AE0A17">
            <w:pPr>
              <w:spacing w:after="0" w:line="240" w:lineRule="auto"/>
              <w:jc w:val="center"/>
              <w:rPr>
                <w:rFonts w:ascii="Times New Roman" w:eastAsia="Times New Roman" w:hAnsi="Times New Roman" w:cs="Times New Roman"/>
                <w:sz w:val="28"/>
                <w:szCs w:val="28"/>
              </w:rPr>
            </w:pPr>
            <w:r w:rsidRPr="00E1509B">
              <w:rPr>
                <w:rFonts w:ascii="Times New Roman" w:eastAsia="Times New Roman" w:hAnsi="Times New Roman" w:cs="Times New Roman"/>
                <w:b/>
                <w:bCs/>
                <w:sz w:val="28"/>
                <w:szCs w:val="28"/>
              </w:rPr>
              <w:t>TRUNG ƯƠNG</w:t>
            </w:r>
            <w:r w:rsidRPr="00E1509B">
              <w:rPr>
                <w:rFonts w:ascii="Times New Roman" w:eastAsia="Times New Roman" w:hAnsi="Times New Roman" w:cs="Times New Roman"/>
                <w:b/>
                <w:bCs/>
                <w:sz w:val="28"/>
                <w:szCs w:val="28"/>
              </w:rPr>
              <w:br/>
              <w:t>--------</w:t>
            </w:r>
          </w:p>
        </w:tc>
        <w:tc>
          <w:tcPr>
            <w:tcW w:w="5596" w:type="dxa"/>
            <w:tcMar>
              <w:top w:w="0" w:type="dxa"/>
              <w:left w:w="108" w:type="dxa"/>
              <w:bottom w:w="0" w:type="dxa"/>
              <w:right w:w="108" w:type="dxa"/>
            </w:tcMar>
            <w:hideMark/>
          </w:tcPr>
          <w:p w:rsidR="00E1509B" w:rsidRPr="00E1509B" w:rsidRDefault="00E1509B" w:rsidP="00AE0A17">
            <w:pPr>
              <w:spacing w:after="0" w:line="240" w:lineRule="auto"/>
              <w:jc w:val="center"/>
              <w:rPr>
                <w:rFonts w:ascii="Times New Roman" w:eastAsia="Times New Roman" w:hAnsi="Times New Roman" w:cs="Times New Roman"/>
                <w:sz w:val="28"/>
                <w:szCs w:val="28"/>
              </w:rPr>
            </w:pPr>
            <w:r w:rsidRPr="00E1509B">
              <w:rPr>
                <w:rFonts w:ascii="Times New Roman" w:eastAsia="Times New Roman" w:hAnsi="Times New Roman" w:cs="Times New Roman"/>
                <w:b/>
                <w:bCs/>
                <w:sz w:val="28"/>
                <w:szCs w:val="28"/>
              </w:rPr>
              <w:t>ĐẢNG CỘNG SẢN VIỆT NAM</w:t>
            </w:r>
            <w:r w:rsidRPr="00E1509B">
              <w:rPr>
                <w:rFonts w:ascii="Times New Roman" w:eastAsia="Times New Roman" w:hAnsi="Times New Roman" w:cs="Times New Roman"/>
                <w:b/>
                <w:bCs/>
                <w:sz w:val="28"/>
                <w:szCs w:val="28"/>
              </w:rPr>
              <w:br/>
              <w:t>---------------</w:t>
            </w:r>
          </w:p>
        </w:tc>
      </w:tr>
      <w:tr w:rsidR="00E1509B" w:rsidRPr="00E1509B" w:rsidTr="00AE0A17">
        <w:trPr>
          <w:tblCellSpacing w:w="0" w:type="dxa"/>
        </w:trPr>
        <w:tc>
          <w:tcPr>
            <w:tcW w:w="4577" w:type="dxa"/>
            <w:tcMar>
              <w:top w:w="0" w:type="dxa"/>
              <w:left w:w="108" w:type="dxa"/>
              <w:bottom w:w="0" w:type="dxa"/>
              <w:right w:w="108" w:type="dxa"/>
            </w:tcMar>
            <w:hideMark/>
          </w:tcPr>
          <w:p w:rsidR="00E1509B" w:rsidRPr="00E1509B" w:rsidRDefault="00E1509B" w:rsidP="00AE0A17">
            <w:pPr>
              <w:spacing w:after="0" w:line="240" w:lineRule="auto"/>
              <w:jc w:val="center"/>
              <w:rPr>
                <w:rFonts w:ascii="Times New Roman" w:eastAsia="Times New Roman" w:hAnsi="Times New Roman" w:cs="Times New Roman"/>
                <w:sz w:val="28"/>
                <w:szCs w:val="28"/>
              </w:rPr>
            </w:pPr>
            <w:r w:rsidRPr="00E1509B">
              <w:rPr>
                <w:rFonts w:ascii="Times New Roman" w:eastAsia="Times New Roman" w:hAnsi="Times New Roman" w:cs="Times New Roman"/>
                <w:sz w:val="28"/>
                <w:szCs w:val="28"/>
              </w:rPr>
              <w:t>Số: 45-CT/TW</w:t>
            </w:r>
          </w:p>
        </w:tc>
        <w:tc>
          <w:tcPr>
            <w:tcW w:w="5596" w:type="dxa"/>
            <w:tcMar>
              <w:top w:w="0" w:type="dxa"/>
              <w:left w:w="108" w:type="dxa"/>
              <w:bottom w:w="0" w:type="dxa"/>
              <w:right w:w="108" w:type="dxa"/>
            </w:tcMar>
            <w:hideMark/>
          </w:tcPr>
          <w:p w:rsidR="00E1509B" w:rsidRPr="00E1509B" w:rsidRDefault="00E1509B" w:rsidP="00AE0A17">
            <w:pPr>
              <w:spacing w:after="0" w:line="240" w:lineRule="auto"/>
              <w:jc w:val="center"/>
              <w:rPr>
                <w:rFonts w:ascii="Times New Roman" w:eastAsia="Times New Roman" w:hAnsi="Times New Roman" w:cs="Times New Roman"/>
                <w:sz w:val="28"/>
                <w:szCs w:val="28"/>
              </w:rPr>
            </w:pPr>
            <w:r w:rsidRPr="00E1509B">
              <w:rPr>
                <w:rFonts w:ascii="Times New Roman" w:eastAsia="Times New Roman" w:hAnsi="Times New Roman" w:cs="Times New Roman"/>
                <w:i/>
                <w:iCs/>
                <w:sz w:val="28"/>
                <w:szCs w:val="28"/>
              </w:rPr>
              <w:t>Hà Nội, ngày 20 tháng 6 năm 2020</w:t>
            </w:r>
          </w:p>
        </w:tc>
      </w:tr>
    </w:tbl>
    <w:p w:rsidR="00E1509B" w:rsidRPr="00E1509B" w:rsidRDefault="00E1509B" w:rsidP="00AE0A17">
      <w:pPr>
        <w:shd w:val="clear" w:color="auto" w:fill="FFFFFF"/>
        <w:spacing w:after="0" w:line="240" w:lineRule="auto"/>
        <w:jc w:val="center"/>
        <w:rPr>
          <w:rFonts w:ascii="Times New Roman" w:eastAsia="Times New Roman" w:hAnsi="Times New Roman" w:cs="Times New Roman"/>
          <w:color w:val="000000"/>
          <w:sz w:val="28"/>
          <w:szCs w:val="28"/>
        </w:rPr>
      </w:pPr>
    </w:p>
    <w:p w:rsidR="00E1509B" w:rsidRPr="00E1509B" w:rsidRDefault="00E1509B" w:rsidP="00AE0A17">
      <w:pPr>
        <w:shd w:val="clear" w:color="auto" w:fill="FFFFFF"/>
        <w:spacing w:after="0" w:line="240" w:lineRule="auto"/>
        <w:jc w:val="center"/>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CHỈ THỊ</w:t>
      </w:r>
    </w:p>
    <w:p w:rsidR="00E1509B" w:rsidRPr="00E1509B" w:rsidRDefault="00E1509B" w:rsidP="00AE0A17">
      <w:pPr>
        <w:shd w:val="clear" w:color="auto" w:fill="FFFFFF"/>
        <w:spacing w:after="0" w:line="240" w:lineRule="auto"/>
        <w:jc w:val="center"/>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CỦA BỘ CHÍNH TRỊ</w:t>
      </w:r>
    </w:p>
    <w:p w:rsidR="00E1509B" w:rsidRPr="00E1509B" w:rsidRDefault="00E1509B" w:rsidP="00AE0A17">
      <w:pPr>
        <w:shd w:val="clear" w:color="auto" w:fill="FFFFFF"/>
        <w:spacing w:after="0" w:line="240" w:lineRule="auto"/>
        <w:jc w:val="center"/>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VỀ LÃNH ĐẠO CUỘC BẦU CỬ ĐẠI BIỂU QUỐC HỘI KHOÁ XV VÀ BẦU CỬ ĐẠI BIỂU HỘI ĐỒNG NHÂN DÂN CÁC CẤP NHIỆM KỲ 2021 - 2026</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Cuộc bầu cử đại biểu Quốc hội khoá XV và đại biểu Hội đồng nhân dân các cấp nhiệm kỳ 2021 - 2026 dự kiến sẽ được tiến hành vào ngày Chủ nhật, 23/5/2021. Đây là sự kiện chính trị quan trọng của đất nước nhằm lựa chọn,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 Đặc biệt, cuộc bầu cử diễn ra trong bối cảnh công cuộc đổi mới ở nước ta sau 35 năm đã đạt được những thành tựu to lớn, có ý nghĩa lịch sử trên mọi lĩnh vực đời sống, xã hội, nhưng cũng đối mặt với nhiều khó khăn, thách thức, nhất là ảnh hưởng nặng nề của đại dịch Covid-19.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Để cuộc bầu cử đại biểu Quốc hội khoá XV và bầu cử đại biểu Hội đồng nhân dân các cấp nhiệm kỳ 2021 - 2026 đạt kết quả cao, Bộ Chính trị yêu cầu các cấp uỷ, các tổ chức đảng lãnh đạo, chỉ đạo thực hiện tốt những nhiệm vụ sau đây:</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1.</w:t>
      </w:r>
      <w:r w:rsidRPr="00E1509B">
        <w:rPr>
          <w:rFonts w:ascii="Times New Roman" w:eastAsia="Times New Roman" w:hAnsi="Times New Roman" w:cs="Times New Roman"/>
          <w:color w:val="000000"/>
          <w:sz w:val="28"/>
          <w:szCs w:val="28"/>
        </w:rPr>
        <w:t> Xây dựng kế hoạch cụ thể để lãnh đạo, chỉ đạo tổ chức thắng lợi cuộc bầu cử; bảo đảm cuộc bầu cử được tiến hành dân chủ, bình đẳng, đúng pháp luật, an toàn, tiết kiệm và thực sự là ngày hội của toàn dân.</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2.</w:t>
      </w:r>
      <w:r w:rsidRPr="00E1509B">
        <w:rPr>
          <w:rFonts w:ascii="Times New Roman" w:eastAsia="Times New Roman" w:hAnsi="Times New Roman" w:cs="Times New Roman"/>
          <w:color w:val="000000"/>
          <w:sz w:val="28"/>
          <w:szCs w:val="28"/>
        </w:rPr>
        <w:t> Lãnh đạo thực hiện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đại biểu Quốc hội và đại biểu Hội đồng nhân dân. Kiên quyết không giới thiệu ứng cử đại biểu Quốc hội, đại biểu Hội đồng nhân dân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lastRenderedPageBreak/>
        <w:t>3.</w:t>
      </w:r>
      <w:r w:rsidRPr="00E1509B">
        <w:rPr>
          <w:rFonts w:ascii="Times New Roman" w:eastAsia="Times New Roman" w:hAnsi="Times New Roman" w:cs="Times New Roman"/>
          <w:color w:val="000000"/>
          <w:sz w:val="28"/>
          <w:szCs w:val="28"/>
        </w:rPr>
        <w:t> Phấn đấu giới thiệu, lựa chọn bầu được những đại biểu Quốc hội và đại biểu Hội đồng nhân dân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500 đại biểu Quốc hội và đạt tỉ lệ đại biểu Quốc hội chuyên trách.</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4.</w:t>
      </w:r>
      <w:r w:rsidRPr="00E1509B">
        <w:rPr>
          <w:rFonts w:ascii="Times New Roman" w:eastAsia="Times New Roman" w:hAnsi="Times New Roman" w:cs="Times New Roman"/>
          <w:color w:val="000000"/>
          <w:sz w:val="28"/>
          <w:szCs w:val="28"/>
        </w:rPr>
        <w:t> Việc lựa chọn, giới thiệu người ứng cử đại biểu Quốc hội, đại biểu Hội đồng nhân dân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5.</w:t>
      </w:r>
      <w:r w:rsidRPr="00E1509B">
        <w:rPr>
          <w:rFonts w:ascii="Times New Roman" w:eastAsia="Times New Roman" w:hAnsi="Times New Roman" w:cs="Times New Roman"/>
          <w:color w:val="000000"/>
          <w:sz w:val="28"/>
          <w:szCs w:val="28"/>
        </w:rPr>
        <w:t> Nghiên cứu điều chỉnh, bổ sung cụ thể, chặt chẽ các quy định về trách nhiệm, quyền hạn và sự phối hợp của các cơ quan, đơn vị phụ trách tổ chức bầu cử; quy trình đề cử, ứng cử; việc phân bổ người ứng cử đại biểu Quốc hội do Trung ương giới thiệu; việc thẩm định hồ sơ người ứng cử đại biểu Quốc hội và đại biểu Hội đồng nhân dân; việc tuyên truyền, vận động bầu cử; giải quyết khiếu nại, tố cáo. Quy định cụ thể đối với việc tự ứng cử, phải có quy trình thật chặt chẽ, đúng quy định của Hiến pháp và pháp luật. Quy định rõ việc gì được làm, việc gì không được làm trong vận động bầu cử; tránh tình trạng "vận động" không lành mạnh; khắc phục hiệu quả những hạn chế, khuyết điểm trong tổ chức bầu cử đại biểu Quốc hội, đại biểu Hội đồng nhân dân các khoá gần đây.</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6.</w:t>
      </w:r>
      <w:r w:rsidRPr="00E1509B">
        <w:rPr>
          <w:rFonts w:ascii="Times New Roman" w:eastAsia="Times New Roman" w:hAnsi="Times New Roman" w:cs="Times New Roman"/>
          <w:color w:val="000000"/>
          <w:sz w:val="28"/>
          <w:szCs w:val="28"/>
        </w:rPr>
        <w:t> Chỉ đạo tốt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hoạt động hiệu lực, hiệu quả. Động viên mọi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7.</w:t>
      </w:r>
      <w:r w:rsidRPr="00E1509B">
        <w:rPr>
          <w:rFonts w:ascii="Times New Roman" w:eastAsia="Times New Roman" w:hAnsi="Times New Roman" w:cs="Times New Roman"/>
          <w:color w:val="000000"/>
          <w:sz w:val="28"/>
          <w:szCs w:val="28"/>
        </w:rPr>
        <w:t>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hành động phá hoại cuộc bầu cử, lợi dụng bầu cử để gây rối. Có các phương án chủ động ứng phó với những tình huống thiên tai, dịch bệnh có thể xảy ra trong thời gian tiến hành bầu cử.</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8.</w:t>
      </w:r>
      <w:r w:rsidRPr="00E1509B">
        <w:rPr>
          <w:rFonts w:ascii="Times New Roman" w:eastAsia="Times New Roman" w:hAnsi="Times New Roman" w:cs="Times New Roman"/>
          <w:color w:val="000000"/>
          <w:sz w:val="28"/>
          <w:szCs w:val="28"/>
        </w:rPr>
        <w:t> Các tỉnh uỷ, thành uỷ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9.</w:t>
      </w:r>
      <w:r w:rsidRPr="00E1509B">
        <w:rPr>
          <w:rFonts w:ascii="Times New Roman" w:eastAsia="Times New Roman" w:hAnsi="Times New Roman" w:cs="Times New Roman"/>
          <w:color w:val="000000"/>
          <w:sz w:val="28"/>
          <w:szCs w:val="28"/>
        </w:rPr>
        <w:t xml:space="preserve"> Đảng đoàn Quốc hội, Ban cán sự đảng Chính phủ, Đảng đoàn Mặt trận Tổ quốc Việt Nam, các ban đảng ở Trung ương, Hội đồng Bầu cử quốc gia, cấp uỷ, tổ chức đảng các cấp có kế hoạch cụ thể để triển khai thực hiện Chỉ thị này; chủ động phối hợp chặt chẽ </w:t>
      </w:r>
      <w:r w:rsidRPr="00E1509B">
        <w:rPr>
          <w:rFonts w:ascii="Times New Roman" w:eastAsia="Times New Roman" w:hAnsi="Times New Roman" w:cs="Times New Roman"/>
          <w:color w:val="000000"/>
          <w:sz w:val="28"/>
          <w:szCs w:val="28"/>
        </w:rPr>
        <w:lastRenderedPageBreak/>
        <w:t>trong quá trình chỉ đạo, tổ chức bầu cử, bảo đảm cuộc bầu cử đại biểu Quốc hội và bầu cử đại biểu Hội đồng nhân dân các cấp thành công tốt đẹp.</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Ban Tổ chức Trung ương có trách nhiệm hướng dẫn thực hiện Chỉ thị này.</w:t>
      </w:r>
    </w:p>
    <w:p w:rsidR="00E1509B" w:rsidRPr="00E1509B" w:rsidRDefault="00E1509B" w:rsidP="00AE0A17">
      <w:pPr>
        <w:shd w:val="clear" w:color="auto" w:fill="FFFFFF"/>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068"/>
        <w:gridCol w:w="4788"/>
      </w:tblGrid>
      <w:tr w:rsidR="00E1509B" w:rsidRPr="00E1509B" w:rsidTr="00E1509B">
        <w:trPr>
          <w:tblCellSpacing w:w="0" w:type="dxa"/>
        </w:trPr>
        <w:tc>
          <w:tcPr>
            <w:tcW w:w="4068" w:type="dxa"/>
            <w:shd w:val="clear" w:color="auto" w:fill="FFFFFF"/>
            <w:tcMar>
              <w:top w:w="0" w:type="dxa"/>
              <w:left w:w="108" w:type="dxa"/>
              <w:bottom w:w="0" w:type="dxa"/>
              <w:right w:w="108" w:type="dxa"/>
            </w:tcMar>
            <w:hideMark/>
          </w:tcPr>
          <w:p w:rsidR="00E1509B" w:rsidRPr="00E1509B" w:rsidRDefault="00E1509B" w:rsidP="00AE0A17">
            <w:pPr>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color w:val="000000"/>
                <w:sz w:val="28"/>
                <w:szCs w:val="28"/>
              </w:rPr>
              <w:t> </w:t>
            </w:r>
          </w:p>
          <w:p w:rsidR="00E1509B" w:rsidRPr="00E1509B" w:rsidRDefault="00E1509B" w:rsidP="00AE0A17">
            <w:pPr>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i/>
                <w:iCs/>
                <w:color w:val="000000"/>
                <w:sz w:val="28"/>
                <w:szCs w:val="28"/>
              </w:rPr>
              <w:t>Nơi nhận:</w:t>
            </w:r>
            <w:r w:rsidRPr="00E1509B">
              <w:rPr>
                <w:rFonts w:ascii="Times New Roman" w:eastAsia="Times New Roman" w:hAnsi="Times New Roman" w:cs="Times New Roman"/>
                <w:b/>
                <w:bCs/>
                <w:i/>
                <w:iCs/>
                <w:color w:val="000000"/>
                <w:sz w:val="28"/>
                <w:szCs w:val="28"/>
              </w:rPr>
              <w:br/>
            </w:r>
            <w:r w:rsidRPr="00E1509B">
              <w:rPr>
                <w:rFonts w:ascii="Times New Roman" w:eastAsia="Times New Roman" w:hAnsi="Times New Roman" w:cs="Times New Roman"/>
                <w:color w:val="000000"/>
                <w:sz w:val="28"/>
                <w:szCs w:val="28"/>
              </w:rPr>
              <w:t>- Các tỉnh uỷ, thành uỷ,</w:t>
            </w:r>
            <w:r w:rsidRPr="00E1509B">
              <w:rPr>
                <w:rFonts w:ascii="Times New Roman" w:eastAsia="Times New Roman" w:hAnsi="Times New Roman" w:cs="Times New Roman"/>
                <w:color w:val="000000"/>
                <w:sz w:val="28"/>
                <w:szCs w:val="28"/>
              </w:rPr>
              <w:br/>
              <w:t>- Các ban đảng, ban cán sự đảng,</w:t>
            </w:r>
            <w:r w:rsidRPr="00E1509B">
              <w:rPr>
                <w:rFonts w:ascii="Times New Roman" w:eastAsia="Times New Roman" w:hAnsi="Times New Roman" w:cs="Times New Roman"/>
                <w:color w:val="000000"/>
                <w:sz w:val="28"/>
                <w:szCs w:val="28"/>
              </w:rPr>
              <w:br/>
              <w:t>đảng đoàn, đảng uỷ trực thuộc Trung ương,</w:t>
            </w:r>
            <w:r w:rsidRPr="00E1509B">
              <w:rPr>
                <w:rFonts w:ascii="Times New Roman" w:eastAsia="Times New Roman" w:hAnsi="Times New Roman" w:cs="Times New Roman"/>
                <w:color w:val="000000"/>
                <w:sz w:val="28"/>
                <w:szCs w:val="28"/>
              </w:rPr>
              <w:br/>
              <w:t>- Các đảng uỷ đơn vị sự nghiệp Trung ương,</w:t>
            </w:r>
            <w:r w:rsidRPr="00E1509B">
              <w:rPr>
                <w:rFonts w:ascii="Times New Roman" w:eastAsia="Times New Roman" w:hAnsi="Times New Roman" w:cs="Times New Roman"/>
                <w:color w:val="000000"/>
                <w:sz w:val="28"/>
                <w:szCs w:val="28"/>
              </w:rPr>
              <w:br/>
              <w:t>- Các đồng chí Uỷ viên</w:t>
            </w:r>
            <w:r w:rsidRPr="00E1509B">
              <w:rPr>
                <w:rFonts w:ascii="Times New Roman" w:eastAsia="Times New Roman" w:hAnsi="Times New Roman" w:cs="Times New Roman"/>
                <w:color w:val="000000"/>
                <w:sz w:val="28"/>
                <w:szCs w:val="28"/>
              </w:rPr>
              <w:br/>
              <w:t>Ban Chấp hành Trung ương,</w:t>
            </w:r>
            <w:r w:rsidRPr="00E1509B">
              <w:rPr>
                <w:rFonts w:ascii="Times New Roman" w:eastAsia="Times New Roman" w:hAnsi="Times New Roman" w:cs="Times New Roman"/>
                <w:color w:val="000000"/>
                <w:sz w:val="28"/>
                <w:szCs w:val="28"/>
              </w:rPr>
              <w:br/>
              <w:t>- Lưu Văn phòng Trung ương Đảng.</w:t>
            </w:r>
          </w:p>
        </w:tc>
        <w:tc>
          <w:tcPr>
            <w:tcW w:w="4788" w:type="dxa"/>
            <w:shd w:val="clear" w:color="auto" w:fill="FFFFFF"/>
            <w:tcMar>
              <w:top w:w="0" w:type="dxa"/>
              <w:left w:w="108" w:type="dxa"/>
              <w:bottom w:w="0" w:type="dxa"/>
              <w:right w:w="108" w:type="dxa"/>
            </w:tcMar>
            <w:hideMark/>
          </w:tcPr>
          <w:p w:rsidR="00E1509B" w:rsidRPr="00E1509B" w:rsidRDefault="00E1509B" w:rsidP="00AE0A17">
            <w:pPr>
              <w:spacing w:after="0" w:line="240" w:lineRule="auto"/>
              <w:jc w:val="both"/>
              <w:rPr>
                <w:rFonts w:ascii="Times New Roman" w:eastAsia="Times New Roman" w:hAnsi="Times New Roman" w:cs="Times New Roman"/>
                <w:color w:val="000000"/>
                <w:sz w:val="28"/>
                <w:szCs w:val="28"/>
              </w:rPr>
            </w:pPr>
            <w:r w:rsidRPr="00E1509B">
              <w:rPr>
                <w:rFonts w:ascii="Times New Roman" w:eastAsia="Times New Roman" w:hAnsi="Times New Roman" w:cs="Times New Roman"/>
                <w:b/>
                <w:bCs/>
                <w:color w:val="000000"/>
                <w:sz w:val="28"/>
                <w:szCs w:val="28"/>
              </w:rPr>
              <w:t>T/M BỘ CHÍNH TRỊ</w:t>
            </w:r>
            <w:r w:rsidRPr="00E1509B">
              <w:rPr>
                <w:rFonts w:ascii="Times New Roman" w:eastAsia="Times New Roman" w:hAnsi="Times New Roman" w:cs="Times New Roman"/>
                <w:b/>
                <w:bCs/>
                <w:color w:val="000000"/>
                <w:sz w:val="28"/>
                <w:szCs w:val="28"/>
              </w:rPr>
              <w:br/>
              <w:t>TỔNG BÍ THƯ</w:t>
            </w:r>
            <w:r w:rsidRPr="00E1509B">
              <w:rPr>
                <w:rFonts w:ascii="Times New Roman" w:eastAsia="Times New Roman" w:hAnsi="Times New Roman" w:cs="Times New Roman"/>
                <w:b/>
                <w:bCs/>
                <w:color w:val="000000"/>
                <w:sz w:val="28"/>
                <w:szCs w:val="28"/>
              </w:rPr>
              <w:br/>
            </w:r>
            <w:r w:rsidRPr="00E1509B">
              <w:rPr>
                <w:rFonts w:ascii="Times New Roman" w:eastAsia="Times New Roman" w:hAnsi="Times New Roman" w:cs="Times New Roman"/>
                <w:b/>
                <w:bCs/>
                <w:color w:val="000000"/>
                <w:sz w:val="28"/>
                <w:szCs w:val="28"/>
              </w:rPr>
              <w:br/>
            </w:r>
            <w:r w:rsidRPr="00E1509B">
              <w:rPr>
                <w:rFonts w:ascii="Times New Roman" w:eastAsia="Times New Roman" w:hAnsi="Times New Roman" w:cs="Times New Roman"/>
                <w:b/>
                <w:bCs/>
                <w:color w:val="000000"/>
                <w:sz w:val="28"/>
                <w:szCs w:val="28"/>
              </w:rPr>
              <w:br/>
            </w:r>
            <w:r w:rsidRPr="00E1509B">
              <w:rPr>
                <w:rFonts w:ascii="Times New Roman" w:eastAsia="Times New Roman" w:hAnsi="Times New Roman" w:cs="Times New Roman"/>
                <w:b/>
                <w:bCs/>
                <w:color w:val="000000"/>
                <w:sz w:val="28"/>
                <w:szCs w:val="28"/>
              </w:rPr>
              <w:br/>
            </w:r>
            <w:r w:rsidRPr="00E1509B">
              <w:rPr>
                <w:rFonts w:ascii="Times New Roman" w:eastAsia="Times New Roman" w:hAnsi="Times New Roman" w:cs="Times New Roman"/>
                <w:b/>
                <w:bCs/>
                <w:color w:val="000000"/>
                <w:sz w:val="28"/>
                <w:szCs w:val="28"/>
              </w:rPr>
              <w:br/>
              <w:t>Nguyễn Phú Trọng</w:t>
            </w:r>
          </w:p>
        </w:tc>
      </w:tr>
    </w:tbl>
    <w:p w:rsidR="007C146F" w:rsidRPr="00AE0A17" w:rsidRDefault="007C146F" w:rsidP="00AE0A17">
      <w:pPr>
        <w:spacing w:after="0" w:line="240" w:lineRule="auto"/>
        <w:jc w:val="both"/>
        <w:rPr>
          <w:rFonts w:ascii="Times New Roman" w:hAnsi="Times New Roman" w:cs="Times New Roman"/>
          <w:sz w:val="28"/>
          <w:szCs w:val="28"/>
        </w:rPr>
      </w:pPr>
    </w:p>
    <w:sectPr w:rsidR="007C146F" w:rsidRPr="00AE0A17" w:rsidSect="00AE0A17">
      <w:pgSz w:w="12240" w:h="15840"/>
      <w:pgMar w:top="851" w:right="758"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1509B"/>
    <w:rsid w:val="007C146F"/>
    <w:rsid w:val="00AE0A17"/>
    <w:rsid w:val="00E1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1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2021-01-22T02:21:00Z</dcterms:created>
  <dcterms:modified xsi:type="dcterms:W3CDTF">2021-01-22T02:22:00Z</dcterms:modified>
</cp:coreProperties>
</file>